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6D54E2B4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23677">
        <w:rPr>
          <w:rFonts w:ascii="Times New Roman" w:hAnsi="Times New Roman"/>
          <w:color w:val="000000"/>
          <w:sz w:val="28"/>
          <w:szCs w:val="28"/>
        </w:rPr>
        <w:t>946</w:t>
      </w:r>
      <w:r w:rsidR="00CA7034" w:rsidRPr="00220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9CC">
        <w:rPr>
          <w:rFonts w:ascii="Times New Roman" w:hAnsi="Times New Roman"/>
          <w:color w:val="000000"/>
          <w:sz w:val="28"/>
          <w:szCs w:val="28"/>
        </w:rPr>
        <w:t>от</w:t>
      </w:r>
      <w:r w:rsidR="00220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677">
        <w:rPr>
          <w:rFonts w:ascii="Times New Roman" w:hAnsi="Times New Roman"/>
          <w:color w:val="000000"/>
          <w:sz w:val="28"/>
          <w:szCs w:val="28"/>
        </w:rPr>
        <w:t>02</w:t>
      </w:r>
      <w:r w:rsidR="00CA7034" w:rsidRPr="00220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034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="003943CB">
        <w:rPr>
          <w:rFonts w:ascii="Times New Roman" w:hAnsi="Times New Roman"/>
          <w:color w:val="000000"/>
          <w:sz w:val="28"/>
          <w:szCs w:val="28"/>
        </w:rPr>
        <w:t>202</w:t>
      </w:r>
      <w:r w:rsidR="00A23677">
        <w:rPr>
          <w:rFonts w:ascii="Times New Roman" w:hAnsi="Times New Roman"/>
          <w:color w:val="000000"/>
          <w:sz w:val="28"/>
          <w:szCs w:val="28"/>
        </w:rPr>
        <w:t>4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5515970D" w14:textId="77777777"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17EEE">
        <w:rPr>
          <w:rFonts w:ascii="Times New Roman" w:hAnsi="Times New Roman"/>
          <w:b/>
          <w:sz w:val="28"/>
          <w:szCs w:val="28"/>
        </w:rPr>
        <w:t>Союза  «</w:t>
      </w:r>
      <w:proofErr w:type="gramEnd"/>
      <w:r w:rsidRPr="00817EEE">
        <w:rPr>
          <w:rFonts w:ascii="Times New Roman" w:hAnsi="Times New Roman"/>
          <w:b/>
          <w:sz w:val="28"/>
          <w:szCs w:val="28"/>
        </w:rPr>
        <w:t>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05332198" w:rsidR="00B5625C" w:rsidRPr="00817EEE" w:rsidRDefault="003943CB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A23677">
        <w:rPr>
          <w:rFonts w:ascii="Times New Roman" w:hAnsi="Times New Roman"/>
          <w:b/>
          <w:color w:val="000000"/>
          <w:sz w:val="28"/>
          <w:szCs w:val="28"/>
        </w:rPr>
        <w:t>3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5C9B71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2F3E329D" w:rsidR="00327F68" w:rsidRPr="00327F68" w:rsidRDefault="003943CB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A23677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3C3BA40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15962E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Анализ  итогов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деятельности  выявил следующие показатели:</w:t>
      </w:r>
    </w:p>
    <w:p w14:paraId="0F2F14EB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>на 01.01.2023 г.- 555 членов.</w:t>
      </w:r>
    </w:p>
    <w:p w14:paraId="1C42234F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>на 01.01.2024 г.- 572 члена.</w:t>
      </w:r>
    </w:p>
    <w:p w14:paraId="3051606C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При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этом,  вправе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выполнять работы по подготовке проектной документации, заключенным с застройщиком, техническим заказчиком, лицом ответственным за эксплуатацию здания, сооружения, региональным оператором  в зависимости от уровня ответственности  по обязательствам возмещения вреда по одному договору:</w:t>
      </w:r>
    </w:p>
    <w:p w14:paraId="3CECD717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- до 25 миллионов рублей -  531    членов Союза (+12);  </w:t>
      </w:r>
    </w:p>
    <w:p w14:paraId="65046E9C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- до 50 миллионов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рублей  -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  24 члена Союза (+3); </w:t>
      </w:r>
    </w:p>
    <w:p w14:paraId="76144E08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>- до 300 миллионов рублей-   12 членов Союза (+1);</w:t>
      </w:r>
    </w:p>
    <w:p w14:paraId="04027050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>- 300 миллионов рублей и более – 5 членов Союза (+1);</w:t>
      </w:r>
    </w:p>
    <w:p w14:paraId="6C9B53A6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Из них вправе выполнять работы по подготовке проектной документации,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заключенным 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с</w:t>
      </w:r>
      <w:proofErr w:type="gramEnd"/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использованием конкурентных способов определения поставщиков (подрядчиков, исполнителей)- 194  члена Союза, что на 8 больше чем показатель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предыдущего отчетного периода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, в том числе: </w:t>
      </w:r>
    </w:p>
    <w:p w14:paraId="1DE4F60D" w14:textId="77777777" w:rsidR="00A23677" w:rsidRPr="00A23677" w:rsidRDefault="00A23677" w:rsidP="00A236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174 (+6 по отношению к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) члена </w:t>
      </w:r>
      <w:proofErr w:type="gramStart"/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Союза,  в</w:t>
      </w:r>
      <w:proofErr w:type="gramEnd"/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договорам,  на сумму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до 25 миллионов рублей;</w:t>
      </w:r>
    </w:p>
    <w:p w14:paraId="73C0162E" w14:textId="77777777" w:rsidR="00A23677" w:rsidRPr="00A23677" w:rsidRDefault="00A23677" w:rsidP="00A236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>15 (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+2 по отношению к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предыдущему отчетному периоду) членов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Союза,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договорам, на сумму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до 50 миллионов рублей;</w:t>
      </w:r>
    </w:p>
    <w:p w14:paraId="2B1FCB2A" w14:textId="77777777" w:rsidR="00A23677" w:rsidRPr="00A23677" w:rsidRDefault="00A23677" w:rsidP="00A236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4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(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на уровне предыдущего отчетного периода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)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члена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Союза,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  на сумму 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до 300 миллионов рублей; </w:t>
      </w:r>
    </w:p>
    <w:p w14:paraId="7DC1C5D3" w14:textId="77777777" w:rsidR="00A23677" w:rsidRPr="00A23677" w:rsidRDefault="00A23677" w:rsidP="00A236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1 (на уровне предыдущего отчетного периода) член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Союза,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  на сумму 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300 миллионов рублей и более; </w:t>
      </w:r>
    </w:p>
    <w:p w14:paraId="0DCF1901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val="en-US" w:eastAsia="en-US" w:bidi="en-US"/>
        </w:rPr>
        <w:t> </w:t>
      </w:r>
      <w:r w:rsidRPr="00A23677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62 члена Союза имеет право выполнять работы по подготовке проектной документации на особо опасных, технически сложных и уникальных объектах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(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-7 по отношению к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)</w:t>
      </w:r>
      <w:r w:rsidRPr="00A23677">
        <w:rPr>
          <w:rFonts w:ascii="Times New Roman" w:hAnsi="Times New Roman"/>
          <w:b/>
          <w:bCs/>
          <w:sz w:val="24"/>
          <w:szCs w:val="24"/>
          <w:lang w:eastAsia="en-US" w:bidi="en-US"/>
        </w:rPr>
        <w:t>.</w:t>
      </w:r>
    </w:p>
    <w:p w14:paraId="5CFEFDD3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</w:pPr>
      <w:r w:rsidRPr="00A23677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1 член Союза имеет право выполнять работы по подготовке проектной документации на атомных объектах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(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+1 по отношению к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)</w:t>
      </w:r>
      <w:r w:rsidRPr="00A23677">
        <w:rPr>
          <w:rFonts w:ascii="Times New Roman" w:hAnsi="Times New Roman"/>
          <w:b/>
          <w:bCs/>
          <w:sz w:val="24"/>
          <w:szCs w:val="24"/>
          <w:lang w:eastAsia="en-US" w:bidi="en-US"/>
        </w:rPr>
        <w:t>.</w:t>
      </w:r>
    </w:p>
    <w:p w14:paraId="3D5C65EA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ab/>
        <w:t xml:space="preserve"> Вступило в члены Союза за отчетный период 65 организаций и индивидуальных предпринимателей, было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исключено  48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(на 1 меньше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по отношению к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периоду) членов Союза, в том числе:</w:t>
      </w:r>
    </w:p>
    <w:p w14:paraId="1CBE88D1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по добровольному заявлению –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32  (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на 3 меньше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по отношению к 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периоду) члена;</w:t>
      </w:r>
    </w:p>
    <w:p w14:paraId="5493865A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на основании решения Совета директоров-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16  членов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(на 2 больше по отношению к  предыдущему отчетному периоду). </w:t>
      </w:r>
    </w:p>
    <w:p w14:paraId="3A960F06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ab/>
        <w:t>При этом как показал анализ, основную массу исключенных составили в основном “</w:t>
      </w:r>
      <w:proofErr w:type="spellStart"/>
      <w:r w:rsidRPr="00A23677">
        <w:rPr>
          <w:rFonts w:ascii="Times New Roman" w:hAnsi="Times New Roman"/>
          <w:sz w:val="24"/>
          <w:szCs w:val="24"/>
          <w:lang w:eastAsia="en-US" w:bidi="en-US"/>
        </w:rPr>
        <w:t>микропредприятия</w:t>
      </w:r>
      <w:proofErr w:type="spellEnd"/>
      <w:r w:rsidRPr="00A23677">
        <w:rPr>
          <w:rFonts w:ascii="Times New Roman" w:hAnsi="Times New Roman"/>
          <w:sz w:val="24"/>
          <w:szCs w:val="24"/>
          <w:lang w:eastAsia="en-US" w:bidi="en-US"/>
        </w:rPr>
        <w:t>”.</w:t>
      </w:r>
    </w:p>
    <w:p w14:paraId="29CB3B56" w14:textId="77777777" w:rsidR="00A23677" w:rsidRPr="00A23677" w:rsidRDefault="00A23677" w:rsidP="00A236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14:paraId="74B02A21" w14:textId="77777777" w:rsidR="00A23677" w:rsidRPr="00A23677" w:rsidRDefault="00A23677" w:rsidP="00A23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При этом, за отчетный период, так </w:t>
      </w:r>
      <w:proofErr w:type="gramStart"/>
      <w:r w:rsidRPr="00A23677">
        <w:rPr>
          <w:rFonts w:ascii="Times New Roman" w:eastAsia="Calibri" w:hAnsi="Times New Roman"/>
          <w:sz w:val="24"/>
          <w:szCs w:val="24"/>
          <w:lang w:eastAsia="en-US"/>
        </w:rPr>
        <w:t>же,  было</w:t>
      </w:r>
      <w:proofErr w:type="gramEnd"/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проведено:</w:t>
      </w:r>
    </w:p>
    <w:p w14:paraId="254D36AA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65 внеплановых проверок </w:t>
      </w:r>
      <w:proofErr w:type="gramStart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поступивших  пакетов</w:t>
      </w:r>
      <w:proofErr w:type="gramEnd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документов при вступлении в члены Союза;  </w:t>
      </w:r>
    </w:p>
    <w:p w14:paraId="1E36E935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На 2023 год было запланировано </w:t>
      </w:r>
      <w:proofErr w:type="gramStart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проведение  364</w:t>
      </w:r>
      <w:proofErr w:type="gramEnd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проверок. Проведено 344 проверки или 94,5 % годового плана.</w:t>
      </w:r>
    </w:p>
    <w:p w14:paraId="3B9D5ABD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В период проведения плановых проверок выбыли из Союза – 12 членов, исключено - 4. Исключен из годового плана – 1 (ИП Лозовой в связи с убытием в зону СВО (СД от 24.11.2023 № 903). В этот период перенесено 8 проверки в связи с отсутствием руководителя на момент проведения проверки. </w:t>
      </w:r>
    </w:p>
    <w:p w14:paraId="1EAEDF40" w14:textId="77777777" w:rsidR="00A23677" w:rsidRPr="00A23677" w:rsidRDefault="00A23677" w:rsidP="00A23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По состоянию на 01.01.2024 проведено 83 внеплановых проверок устранения недостатков, выявленных в ходе плановых контрольно-проверочных мероприятий и по результатам наложения взысканий на заседаниях ДК. </w:t>
      </w:r>
    </w:p>
    <w:p w14:paraId="35B764E1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A2367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lastRenderedPageBreak/>
        <w:t xml:space="preserve">В 2023 внеплановые проверки по уплате взносов проводились дважды: в период 16-26 июня и с 11 по 22 сентября. </w:t>
      </w: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Анализ проведения КПМ на эту </w:t>
      </w:r>
      <w:proofErr w:type="gramStart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тему  </w:t>
      </w:r>
      <w:r w:rsidRPr="00A2367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</w:t>
      </w:r>
      <w:proofErr w:type="gramEnd"/>
      <w:r w:rsidRPr="00A2367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сентябре </w:t>
      </w: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т. г. показал невысокую эффективность проведения внеплановых проверок на предмет соблюдения вышеуказанного обязательного требования (в рамках поставленной задачи погасили задолженность – 35%)</w:t>
      </w:r>
      <w:r w:rsidRPr="00A2367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r w:rsidRPr="00A2367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</w:t>
      </w:r>
      <w:r w:rsidRPr="00A2367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неплановые проверки по итогам уплаты </w:t>
      </w:r>
      <w:proofErr w:type="gramStart"/>
      <w:r w:rsidRPr="00A2367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за 4 квартал</w:t>
      </w:r>
      <w:proofErr w:type="gramEnd"/>
      <w:r w:rsidRPr="00A2367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проведенные в период с 27.10.2023 по 22.12.2023 По состоянию на 29.12.2023 эффективность проведенных мероприятий возросла до 60,0% (из 30 членов Союза понизили уровень задолженности до 2-х кварталов – 14, исключено за неуплату - 4). Результаты доведены до сведения ТО. </w:t>
      </w: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14:paraId="57A5E248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В результате плановых проверочных мероприятий по состоянию на 01.01.2024 выявлены нарушения условий членства в Союзе в части наличия не менее 2-х специалистов, включенных в НРС, требований в части аттестации специалистов при выполнении работ на особо опасных объектах, по уплате взносов и страхованию, включая страхование рисков неисполнения договорных обязательств. Фиксировались нарушения по представлению отчетности, внесению сведений в реестр, наличию имущества, контролю качества работ, внедрению стандартов, ОДО: Союз ЧСС - ООО «</w:t>
      </w:r>
      <w:proofErr w:type="spellStart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СимСтрой</w:t>
      </w:r>
      <w:proofErr w:type="spellEnd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 - ТО Предгорье, ООО «</w:t>
      </w:r>
      <w:proofErr w:type="spellStart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МагистральПромГазСтрой</w:t>
      </w:r>
      <w:proofErr w:type="spellEnd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» - ТО Кр-2А); Союз КОП - АО «ТКРОС», ООО «Центр </w:t>
      </w:r>
      <w:proofErr w:type="spellStart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Энергострой</w:t>
      </w:r>
      <w:proofErr w:type="spellEnd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14:paraId="11E6B622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677">
        <w:rPr>
          <w:rFonts w:ascii="Times New Roman" w:eastAsiaTheme="minorHAnsi" w:hAnsi="Times New Roman"/>
          <w:bCs/>
          <w:sz w:val="24"/>
          <w:szCs w:val="24"/>
        </w:rPr>
        <w:t xml:space="preserve">Для сравнения: В соответствии </w:t>
      </w:r>
      <w:proofErr w:type="gramStart"/>
      <w:r w:rsidRPr="00A23677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Pr="00A2367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Положением</w:t>
      </w:r>
      <w:proofErr w:type="gramEnd"/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 о контроле саморегулируемой организации Союз «КОП» за деятельностью  своих членов</w:t>
      </w:r>
      <w:r w:rsidRPr="00A23677">
        <w:rPr>
          <w:rFonts w:ascii="Times New Roman" w:eastAsiaTheme="minorHAnsi" w:hAnsi="Times New Roman"/>
          <w:bCs/>
          <w:sz w:val="24"/>
          <w:szCs w:val="24"/>
        </w:rPr>
        <w:t xml:space="preserve"> 10.12.2021 СД утвержден план КПМ на 2022 год.</w:t>
      </w: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Периодичность проведения мероприятий по контролю определена приказом Союза «КОП» от 19.11.2021 № 18. По результатам корректировки 21.01.2022 года из 547 членов Союза включено в годовой план проверок 333 предприятий или 60,9%. </w:t>
      </w:r>
    </w:p>
    <w:p w14:paraId="5AE5DEE3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>Из 333 предусмотренных на 2022 год КПМ проведено 313 плановых проверок или 94,0 % годового плана.</w:t>
      </w:r>
    </w:p>
    <w:p w14:paraId="3FA48E92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В ходе плановых проверок исключено 5 членов Союза, выбыли – 11, не проведено проверок – 5 (ТО «Вологодское»). </w:t>
      </w:r>
    </w:p>
    <w:p w14:paraId="26FE444B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В соответствии с Положением о контроле в 2022 году были перенесены сроки проведения </w:t>
      </w:r>
      <w:proofErr w:type="gramStart"/>
      <w:r w:rsidRPr="00A23677">
        <w:rPr>
          <w:rFonts w:ascii="Times New Roman" w:hAnsi="Times New Roman"/>
          <w:sz w:val="24"/>
          <w:szCs w:val="24"/>
          <w:lang w:eastAsia="en-US" w:bidi="en-US"/>
        </w:rPr>
        <w:t>проверок  в</w:t>
      </w:r>
      <w:proofErr w:type="gramEnd"/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 отношении  7 членов Союза.  Изменение сроков проведения проверок, как правило, было связано с отсутствием руководителя на момент проведения проверки, а также в связи с введением ограничительных мер из-за пандемии 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val="en-US" w:eastAsia="en-US" w:bidi="en-US"/>
        </w:rPr>
        <w:t>COVID</w:t>
      </w:r>
      <w:r w:rsidRPr="00A23677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-19</w:t>
      </w:r>
      <w:r w:rsidRPr="00A23677">
        <w:rPr>
          <w:rFonts w:ascii="Times New Roman" w:hAnsi="Times New Roman"/>
          <w:sz w:val="24"/>
          <w:szCs w:val="24"/>
          <w:lang w:eastAsia="en-US" w:bidi="en-US"/>
        </w:rPr>
        <w:t xml:space="preserve">.    </w:t>
      </w:r>
    </w:p>
    <w:p w14:paraId="038EAF24" w14:textId="77777777" w:rsidR="00A23677" w:rsidRPr="00A23677" w:rsidRDefault="00A23677" w:rsidP="00A23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>В порядке контроля за устранением нарушений специалистами КЭК Союза «КОП» в соответствии с Положением о контроле по состоянию на 30.12.2022 проведена 41 внеплановая проверка устранения недостатков, выявленных в ходе плановых контрольно-проверочных мероприятий.</w:t>
      </w:r>
    </w:p>
    <w:p w14:paraId="13E1ACE8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23677">
        <w:rPr>
          <w:rFonts w:ascii="Times New Roman" w:hAnsi="Times New Roman"/>
          <w:sz w:val="24"/>
          <w:szCs w:val="24"/>
          <w:lang w:eastAsia="en-US" w:bidi="en-US"/>
        </w:rPr>
        <w:t>Значительное увеличение количества внеплановых проверок связано с совершенствованием деятельности Дисциплинарного комитета (ДК) и направлено на всестороннее рассмотрение дел в ходе заседаний ДК с учетом обстоятельств совершения нарушений обязательных требований.</w:t>
      </w:r>
    </w:p>
    <w:p w14:paraId="53B2F5EE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       Для </w:t>
      </w:r>
      <w:proofErr w:type="gramStart"/>
      <w:r w:rsidRPr="00A23677">
        <w:rPr>
          <w:rFonts w:ascii="Times New Roman" w:eastAsia="Calibri" w:hAnsi="Times New Roman"/>
          <w:sz w:val="24"/>
          <w:szCs w:val="24"/>
          <w:lang w:eastAsia="en-US"/>
        </w:rPr>
        <w:t>сравнения:  В</w:t>
      </w:r>
      <w:proofErr w:type="gramEnd"/>
      <w:r w:rsidRPr="00A23677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результате плановых проверочных мероприятий в 2022 году выявлены нарушения условий членства в Союзе в части наличия не менее 2-х специалистов, включенных в НРС, требований в части аттестации специалистов при выполнении работ на особо опасных объектах, по уплате взносов и страхованию, включая страхование рисков неисполнения договорных обязательств. Фиксировались нарушения по представлению отчетности, внесению сведений в реестр, наличию имущества, контролю качества работ, внедрению стандартов. </w:t>
      </w:r>
    </w:p>
    <w:p w14:paraId="13918767" w14:textId="77777777" w:rsidR="00A23677" w:rsidRPr="00A23677" w:rsidRDefault="00A23677" w:rsidP="00A236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eastAsia="Calibri" w:hAnsi="Times New Roman"/>
          <w:sz w:val="24"/>
          <w:szCs w:val="24"/>
          <w:lang w:eastAsia="en-US"/>
        </w:rPr>
        <w:t>Данные по учитываемым показателям приведены в таблице:</w:t>
      </w:r>
    </w:p>
    <w:p w14:paraId="51042906" w14:textId="77777777" w:rsidR="00A23677" w:rsidRPr="00A23677" w:rsidRDefault="00A23677" w:rsidP="00A236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182"/>
        <w:gridCol w:w="1381"/>
        <w:gridCol w:w="1475"/>
        <w:gridCol w:w="1264"/>
        <w:gridCol w:w="856"/>
        <w:gridCol w:w="1199"/>
      </w:tblGrid>
      <w:tr w:rsidR="00A23677" w:rsidRPr="00A23677" w14:paraId="56B1EA79" w14:textId="77777777" w:rsidTr="000A234C">
        <w:trPr>
          <w:trHeight w:val="442"/>
        </w:trPr>
        <w:tc>
          <w:tcPr>
            <w:tcW w:w="2048" w:type="dxa"/>
          </w:tcPr>
          <w:p w14:paraId="27A6A445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14:paraId="3EF8C3C8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</w:t>
            </w:r>
          </w:p>
        </w:tc>
        <w:tc>
          <w:tcPr>
            <w:tcW w:w="1490" w:type="dxa"/>
          </w:tcPr>
          <w:p w14:paraId="687BABE4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взносы</w:t>
            </w:r>
          </w:p>
        </w:tc>
        <w:tc>
          <w:tcPr>
            <w:tcW w:w="1491" w:type="dxa"/>
          </w:tcPr>
          <w:p w14:paraId="6B7E3AAB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264" w:type="dxa"/>
          </w:tcPr>
          <w:p w14:paraId="649DA117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899" w:type="dxa"/>
          </w:tcPr>
          <w:p w14:paraId="0E39C9A6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ОДО</w:t>
            </w:r>
          </w:p>
        </w:tc>
        <w:tc>
          <w:tcPr>
            <w:tcW w:w="1199" w:type="dxa"/>
          </w:tcPr>
          <w:p w14:paraId="59F9940F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стандарты</w:t>
            </w:r>
          </w:p>
        </w:tc>
      </w:tr>
      <w:tr w:rsidR="00A23677" w:rsidRPr="00A23677" w14:paraId="1E17A2BD" w14:textId="77777777" w:rsidTr="000A234C">
        <w:trPr>
          <w:trHeight w:val="442"/>
        </w:trPr>
        <w:tc>
          <w:tcPr>
            <w:tcW w:w="2048" w:type="dxa"/>
          </w:tcPr>
          <w:p w14:paraId="027D1ACC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05" w:type="dxa"/>
          </w:tcPr>
          <w:p w14:paraId="1479BABC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90" w:type="dxa"/>
          </w:tcPr>
          <w:p w14:paraId="1CFD81BD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91" w:type="dxa"/>
          </w:tcPr>
          <w:p w14:paraId="4466E60F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4" w:type="dxa"/>
          </w:tcPr>
          <w:p w14:paraId="3A94A258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9" w:type="dxa"/>
          </w:tcPr>
          <w:p w14:paraId="7324DC16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</w:tcPr>
          <w:p w14:paraId="681C3B31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23677" w:rsidRPr="00A23677" w14:paraId="299E4DE8" w14:textId="77777777" w:rsidTr="000A234C">
        <w:trPr>
          <w:trHeight w:val="442"/>
        </w:trPr>
        <w:tc>
          <w:tcPr>
            <w:tcW w:w="2048" w:type="dxa"/>
          </w:tcPr>
          <w:p w14:paraId="0BCB01A2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 год</w:t>
            </w:r>
          </w:p>
        </w:tc>
        <w:tc>
          <w:tcPr>
            <w:tcW w:w="1205" w:type="dxa"/>
          </w:tcPr>
          <w:p w14:paraId="060A5695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90" w:type="dxa"/>
          </w:tcPr>
          <w:p w14:paraId="55A8447B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91" w:type="dxa"/>
          </w:tcPr>
          <w:p w14:paraId="3357FEEC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4" w:type="dxa"/>
          </w:tcPr>
          <w:p w14:paraId="51DB6E36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9" w:type="dxa"/>
          </w:tcPr>
          <w:p w14:paraId="6A1FFC95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9" w:type="dxa"/>
          </w:tcPr>
          <w:p w14:paraId="6829E0B4" w14:textId="77777777" w:rsidR="00A23677" w:rsidRPr="00A23677" w:rsidRDefault="00A23677" w:rsidP="00A23677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</w:tbl>
    <w:p w14:paraId="391F8211" w14:textId="77777777" w:rsidR="00A23677" w:rsidRPr="00A23677" w:rsidRDefault="00A23677" w:rsidP="00A23677">
      <w:p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Значительного снижения количества нарушений членами внутренних документов Союза по сравнению с соответствующим периодом прошлого года не произошло, хотя в целом количество нарушений уменьшилось, что связано, в том числе, с профилактической работой специалистов КЭК с членами Союза в части контроля своевременного выполнения обязательств, вытекающих из членства в Союзе, срокам предоставления отчетности, увеличением количества внеплановых проверок</w:t>
      </w:r>
    </w:p>
    <w:p w14:paraId="08CD9647" w14:textId="77777777" w:rsidR="00A23677" w:rsidRPr="00A23677" w:rsidRDefault="00A23677" w:rsidP="00A23677">
      <w:pPr>
        <w:spacing w:after="160" w:line="259" w:lineRule="auto"/>
        <w:ind w:left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Показатели по дисциплинарной практике приведены в таблице:                                                                   </w:t>
      </w:r>
    </w:p>
    <w:tbl>
      <w:tblPr>
        <w:tblStyle w:val="a9"/>
        <w:tblW w:w="10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1418"/>
        <w:gridCol w:w="1275"/>
        <w:gridCol w:w="1418"/>
        <w:gridCol w:w="1276"/>
        <w:gridCol w:w="1276"/>
        <w:gridCol w:w="1276"/>
      </w:tblGrid>
      <w:tr w:rsidR="00A23677" w:rsidRPr="00A23677" w14:paraId="66EFD516" w14:textId="77777777" w:rsidTr="000A234C">
        <w:trPr>
          <w:trHeight w:val="1252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DBF0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45E3B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DBFC152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Проведено заседаний ДК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82FFF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Наложено взысканий</w:t>
            </w:r>
          </w:p>
          <w:p w14:paraId="08060EE0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548E" w14:textId="77777777" w:rsidR="00A23677" w:rsidRPr="00A23677" w:rsidRDefault="00A23677" w:rsidP="00A23677">
            <w:pPr>
              <w:spacing w:after="12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Предписание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B9BC" w14:textId="77777777" w:rsidR="00A23677" w:rsidRPr="00A23677" w:rsidRDefault="00A23677" w:rsidP="00A23677">
            <w:pPr>
              <w:spacing w:after="12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Приостановка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71560" w14:textId="77777777" w:rsidR="00A23677" w:rsidRPr="00A23677" w:rsidRDefault="00A23677" w:rsidP="00A23677">
            <w:pPr>
              <w:spacing w:after="12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Рекомендация на исключение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C092" w14:textId="77777777" w:rsidR="00A23677" w:rsidRPr="00A23677" w:rsidRDefault="00A23677" w:rsidP="00A23677">
            <w:pPr>
              <w:spacing w:after="12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5975" w14:textId="77777777" w:rsidR="00A23677" w:rsidRPr="00A23677" w:rsidRDefault="00A23677" w:rsidP="00A23677">
            <w:pPr>
              <w:spacing w:after="12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Снято взысканий</w:t>
            </w:r>
          </w:p>
        </w:tc>
      </w:tr>
      <w:tr w:rsidR="00A23677" w:rsidRPr="00A23677" w14:paraId="39380750" w14:textId="77777777" w:rsidTr="000A234C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EA94D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1AF90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F0D0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6309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1354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6D29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D8A3E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D7040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23677" w:rsidRPr="00A23677" w14:paraId="1F0E615E" w14:textId="77777777" w:rsidTr="000A234C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6D84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388C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134C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fldChar w:fldCharType="begin"/>
            </w: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instrText xml:space="preserve"> </w:instrText>
            </w: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instrText>=29+15+21</w:instrText>
            </w: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instrText xml:space="preserve"> </w:instrText>
            </w: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fldChar w:fldCharType="separate"/>
            </w:r>
            <w:r w:rsidRPr="00A23677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65</w:t>
            </w: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2C8A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7937C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BE5B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9FBF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316F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34</w:t>
            </w:r>
          </w:p>
        </w:tc>
      </w:tr>
    </w:tbl>
    <w:p w14:paraId="05BA1829" w14:textId="77777777" w:rsidR="00A23677" w:rsidRPr="00A23677" w:rsidRDefault="00A23677" w:rsidP="00A23677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108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1559"/>
        <w:gridCol w:w="1560"/>
        <w:gridCol w:w="1559"/>
        <w:gridCol w:w="3260"/>
      </w:tblGrid>
      <w:tr w:rsidR="00A23677" w:rsidRPr="00A23677" w14:paraId="15AB780D" w14:textId="77777777" w:rsidTr="000A234C">
        <w:trPr>
          <w:trHeight w:val="1737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D9B89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4AAEB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19DAC2C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Проведено заседаний </w:t>
            </w:r>
          </w:p>
          <w:p w14:paraId="58E2F3AB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СД (по рекомендациям ДК)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BF3D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 об исключении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75203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Перенос сроков исполнения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2889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Отказные решения (рекомендации ДК)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FBBD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решения</w:t>
            </w:r>
          </w:p>
        </w:tc>
      </w:tr>
      <w:tr w:rsidR="00A23677" w:rsidRPr="00A23677" w14:paraId="625E0D20" w14:textId="77777777" w:rsidTr="000A234C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3DE5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7CB8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56280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C987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11CB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52BE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23677" w:rsidRPr="00A23677" w14:paraId="3DCD8517" w14:textId="77777777" w:rsidTr="000A234C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771D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825A" w14:textId="77777777" w:rsidR="00A23677" w:rsidRPr="00A23677" w:rsidRDefault="00A23677" w:rsidP="00A23677">
            <w:pPr>
              <w:spacing w:after="160" w:line="259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 w:rsidRPr="00A23677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DA956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1EC9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D6FD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9D2C" w14:textId="77777777" w:rsidR="00A23677" w:rsidRPr="00A23677" w:rsidRDefault="00A23677" w:rsidP="00A2367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67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</w:tbl>
    <w:p w14:paraId="1077909C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677">
        <w:rPr>
          <w:rFonts w:ascii="Times New Roman" w:hAnsi="Times New Roman"/>
          <w:sz w:val="24"/>
          <w:szCs w:val="24"/>
        </w:rPr>
        <w:t xml:space="preserve">Таким образом, значительных изменений в показателях деятельности ДК и СД в 2023 году по сравнению с 2022 </w:t>
      </w:r>
      <w:proofErr w:type="gramStart"/>
      <w:r w:rsidRPr="00A23677">
        <w:rPr>
          <w:rFonts w:ascii="Times New Roman" w:hAnsi="Times New Roman"/>
          <w:sz w:val="24"/>
          <w:szCs w:val="24"/>
        </w:rPr>
        <w:t>годом  произошло</w:t>
      </w:r>
      <w:proofErr w:type="gramEnd"/>
    </w:p>
    <w:p w14:paraId="55F36E90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3677">
        <w:rPr>
          <w:rFonts w:ascii="Times New Roman" w:hAnsi="Times New Roman"/>
          <w:sz w:val="24"/>
          <w:szCs w:val="24"/>
          <w:shd w:val="clear" w:color="auto" w:fill="FFFFFF"/>
        </w:rPr>
        <w:t>В результате проверок были выявлены 2 случая превышение уровня ответственности по договорным обязательствам. Нарушения устранены.</w:t>
      </w:r>
    </w:p>
    <w:p w14:paraId="76E5657F" w14:textId="77777777" w:rsidR="00A23677" w:rsidRPr="00A23677" w:rsidRDefault="00A23677" w:rsidP="00A236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3677">
        <w:rPr>
          <w:rFonts w:ascii="Times New Roman" w:eastAsiaTheme="minorHAnsi" w:hAnsi="Times New Roman"/>
          <w:sz w:val="24"/>
          <w:szCs w:val="24"/>
          <w:lang w:eastAsia="en-US"/>
        </w:rPr>
        <w:t>На основании отчетов членов Союза о фактическом совокупном размере обязательств по всем договорам, которые заключены членами саморегулируемой организации и исполнение которых на 31 декабря 2023 года не завершено и составило 506 416 617 руб. по 112 договорам. По состоянию на 31.12.2022 находились на исполнении 259 договоров, заключенных членами Союза, на общую сумму</w:t>
      </w:r>
      <w:r w:rsidRPr="00A23677">
        <w:rPr>
          <w:rFonts w:ascii="Times New Roman" w:hAnsi="Times New Roman"/>
          <w:sz w:val="24"/>
          <w:szCs w:val="24"/>
          <w:shd w:val="clear" w:color="auto" w:fill="FFFFFF"/>
        </w:rPr>
        <w:t xml:space="preserve"> 647883498 руб.</w:t>
      </w:r>
    </w:p>
    <w:p w14:paraId="46CCF9D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9ACAE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681462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2BA1B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A9B17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8FC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55B27E" w14:textId="77777777"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0DF0" w14:textId="77777777" w:rsidR="003337B4" w:rsidRDefault="003337B4" w:rsidP="00327F68">
      <w:pPr>
        <w:spacing w:after="0" w:line="240" w:lineRule="auto"/>
      </w:pPr>
      <w:r>
        <w:separator/>
      </w:r>
    </w:p>
  </w:endnote>
  <w:endnote w:type="continuationSeparator" w:id="0">
    <w:p w14:paraId="06C66C1E" w14:textId="77777777" w:rsidR="003337B4" w:rsidRDefault="003337B4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677">
      <w:rPr>
        <w:rStyle w:val="a7"/>
        <w:noProof/>
      </w:rPr>
      <w:t>2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D0FCA" w14:textId="77777777" w:rsidR="003337B4" w:rsidRDefault="003337B4" w:rsidP="00327F68">
      <w:pPr>
        <w:spacing w:after="0" w:line="240" w:lineRule="auto"/>
      </w:pPr>
      <w:r>
        <w:separator/>
      </w:r>
    </w:p>
  </w:footnote>
  <w:footnote w:type="continuationSeparator" w:id="0">
    <w:p w14:paraId="523E9B33" w14:textId="77777777" w:rsidR="003337B4" w:rsidRDefault="003337B4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C47C8"/>
    <w:multiLevelType w:val="hybridMultilevel"/>
    <w:tmpl w:val="09E059DC"/>
    <w:lvl w:ilvl="0" w:tplc="E21866D8">
      <w:start w:val="2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E123F3"/>
    <w:multiLevelType w:val="hybridMultilevel"/>
    <w:tmpl w:val="D7D2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15D60"/>
    <w:rsid w:val="00067539"/>
    <w:rsid w:val="00082B3D"/>
    <w:rsid w:val="0012609A"/>
    <w:rsid w:val="001324AC"/>
    <w:rsid w:val="00135200"/>
    <w:rsid w:val="002060D0"/>
    <w:rsid w:val="00220FE0"/>
    <w:rsid w:val="00221D4E"/>
    <w:rsid w:val="002534B0"/>
    <w:rsid w:val="00255239"/>
    <w:rsid w:val="00282828"/>
    <w:rsid w:val="002C5D69"/>
    <w:rsid w:val="00312EEA"/>
    <w:rsid w:val="00327F68"/>
    <w:rsid w:val="003337B4"/>
    <w:rsid w:val="003404D5"/>
    <w:rsid w:val="00341ABD"/>
    <w:rsid w:val="0038035D"/>
    <w:rsid w:val="003943CB"/>
    <w:rsid w:val="003C77D8"/>
    <w:rsid w:val="003E4E4D"/>
    <w:rsid w:val="004226DC"/>
    <w:rsid w:val="00494918"/>
    <w:rsid w:val="005609FA"/>
    <w:rsid w:val="005629CC"/>
    <w:rsid w:val="00595278"/>
    <w:rsid w:val="005D0AD4"/>
    <w:rsid w:val="005D71EE"/>
    <w:rsid w:val="005E21BD"/>
    <w:rsid w:val="0063044B"/>
    <w:rsid w:val="00661C9C"/>
    <w:rsid w:val="006721A1"/>
    <w:rsid w:val="00690B05"/>
    <w:rsid w:val="006B7EFC"/>
    <w:rsid w:val="006E28BF"/>
    <w:rsid w:val="0072596C"/>
    <w:rsid w:val="007340C1"/>
    <w:rsid w:val="00774618"/>
    <w:rsid w:val="00775394"/>
    <w:rsid w:val="007772FB"/>
    <w:rsid w:val="007C6A46"/>
    <w:rsid w:val="007D7D5C"/>
    <w:rsid w:val="00817EEE"/>
    <w:rsid w:val="00871E97"/>
    <w:rsid w:val="008B68A3"/>
    <w:rsid w:val="00941B95"/>
    <w:rsid w:val="009A6B5B"/>
    <w:rsid w:val="009B243B"/>
    <w:rsid w:val="009C39EB"/>
    <w:rsid w:val="00A15882"/>
    <w:rsid w:val="00A2284E"/>
    <w:rsid w:val="00A23677"/>
    <w:rsid w:val="00B22E4D"/>
    <w:rsid w:val="00B5625C"/>
    <w:rsid w:val="00B71750"/>
    <w:rsid w:val="00BD0347"/>
    <w:rsid w:val="00BF1C0F"/>
    <w:rsid w:val="00C824E9"/>
    <w:rsid w:val="00C841EB"/>
    <w:rsid w:val="00C951AF"/>
    <w:rsid w:val="00CA7034"/>
    <w:rsid w:val="00CD32C9"/>
    <w:rsid w:val="00D75732"/>
    <w:rsid w:val="00DE6E6C"/>
    <w:rsid w:val="00E151E2"/>
    <w:rsid w:val="00E65305"/>
    <w:rsid w:val="00E73974"/>
    <w:rsid w:val="00E82B87"/>
    <w:rsid w:val="00E90CE1"/>
    <w:rsid w:val="00F20A7E"/>
    <w:rsid w:val="00F46279"/>
    <w:rsid w:val="00F7497A"/>
    <w:rsid w:val="00F93C02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paragraph" w:customStyle="1" w:styleId="21">
    <w:name w:val="Средняя сетка 21"/>
    <w:basedOn w:val="a"/>
    <w:uiPriority w:val="1"/>
    <w:qFormat/>
    <w:rsid w:val="00015D60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8">
    <w:name w:val="Hyperlink"/>
    <w:uiPriority w:val="99"/>
    <w:unhideWhenUsed/>
    <w:rsid w:val="002060D0"/>
    <w:rPr>
      <w:color w:val="0000FF"/>
      <w:u w:val="single"/>
    </w:rPr>
  </w:style>
  <w:style w:type="table" w:styleId="a9">
    <w:name w:val="Table Grid"/>
    <w:basedOn w:val="a1"/>
    <w:uiPriority w:val="59"/>
    <w:rsid w:val="00A236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8819-193C-47AF-B01A-38D4CB7D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cp:lastPrinted>2024-07-16T08:58:00Z</cp:lastPrinted>
  <dcterms:created xsi:type="dcterms:W3CDTF">2024-07-16T09:01:00Z</dcterms:created>
  <dcterms:modified xsi:type="dcterms:W3CDTF">2024-07-16T09:01:00Z</dcterms:modified>
</cp:coreProperties>
</file>