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DD4A1" w14:textId="77777777" w:rsidR="00245F94" w:rsidRPr="00245F94" w:rsidRDefault="00245F94" w:rsidP="00245F94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5F94">
        <w:rPr>
          <w:rFonts w:ascii="Times New Roman" w:hAnsi="Times New Roman"/>
          <w:b/>
          <w:sz w:val="24"/>
          <w:szCs w:val="24"/>
        </w:rPr>
        <w:t>Поя</w:t>
      </w:r>
      <w:r w:rsidR="00243FAC">
        <w:rPr>
          <w:rFonts w:ascii="Times New Roman" w:hAnsi="Times New Roman"/>
          <w:b/>
          <w:sz w:val="24"/>
          <w:szCs w:val="24"/>
        </w:rPr>
        <w:t>снительная записка к вопросу № 5</w:t>
      </w:r>
      <w:r w:rsidRPr="00245F94">
        <w:rPr>
          <w:rFonts w:ascii="Times New Roman" w:hAnsi="Times New Roman"/>
          <w:b/>
          <w:sz w:val="24"/>
          <w:szCs w:val="24"/>
        </w:rPr>
        <w:t xml:space="preserve"> Повестки дня.</w:t>
      </w:r>
    </w:p>
    <w:p w14:paraId="4BE2F197" w14:textId="34FF5E6D" w:rsidR="00245F94" w:rsidRPr="00CD1CB8" w:rsidRDefault="00245F94" w:rsidP="00245F9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D1CB8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ом</w:t>
      </w:r>
      <w:r w:rsidRPr="00CD1CB8">
        <w:rPr>
          <w:rFonts w:ascii="Times New Roman" w:hAnsi="Times New Roman"/>
          <w:sz w:val="24"/>
          <w:szCs w:val="24"/>
        </w:rPr>
        <w:t xml:space="preserve"> обеспечения банковского надзора Банка России </w:t>
      </w:r>
      <w:r>
        <w:rPr>
          <w:rFonts w:ascii="Times New Roman" w:hAnsi="Times New Roman"/>
          <w:sz w:val="24"/>
          <w:szCs w:val="24"/>
        </w:rPr>
        <w:t>размещена информация</w:t>
      </w:r>
      <w:r w:rsidRPr="00CD1CB8">
        <w:rPr>
          <w:rFonts w:ascii="Times New Roman" w:hAnsi="Times New Roman"/>
          <w:sz w:val="24"/>
          <w:szCs w:val="24"/>
        </w:rPr>
        <w:t xml:space="preserve"> о кредитных организациях, соответствующих требованиям постановления Правительства </w:t>
      </w:r>
      <w:proofErr w:type="spellStart"/>
      <w:r w:rsidRPr="00CD1CB8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CD1CB8">
        <w:rPr>
          <w:rFonts w:ascii="Times New Roman" w:hAnsi="Times New Roman"/>
          <w:sz w:val="24"/>
          <w:szCs w:val="24"/>
        </w:rPr>
        <w:t xml:space="preserve">̆ Федерации от 27.09.2016 </w:t>
      </w:r>
      <w:proofErr w:type="spellStart"/>
      <w:r w:rsidRPr="00CD1CB8">
        <w:rPr>
          <w:rFonts w:ascii="Times New Roman" w:hAnsi="Times New Roman"/>
          <w:sz w:val="24"/>
          <w:szCs w:val="24"/>
        </w:rPr>
        <w:t>No</w:t>
      </w:r>
      <w:proofErr w:type="spellEnd"/>
      <w:r w:rsidRPr="00CD1CB8">
        <w:rPr>
          <w:rFonts w:ascii="Times New Roman" w:hAnsi="Times New Roman"/>
          <w:sz w:val="24"/>
          <w:szCs w:val="24"/>
        </w:rPr>
        <w:t xml:space="preserve"> 970 "О требованиях к кредитным организациям, в которых допускается размещать средства компенсационных фондов саморегулируемых организаций в области инженерных изысканий, архитектурно-строительного проектирования, строительства, реконструкции, капитального ремонта объектов капитального стро</w:t>
      </w:r>
      <w:r>
        <w:rPr>
          <w:rFonts w:ascii="Times New Roman" w:hAnsi="Times New Roman"/>
          <w:sz w:val="24"/>
          <w:szCs w:val="24"/>
        </w:rPr>
        <w:t>ительства" по состоянию на 01.0</w:t>
      </w:r>
      <w:r w:rsidR="00B249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B2499E">
        <w:rPr>
          <w:rFonts w:ascii="Times New Roman" w:hAnsi="Times New Roman"/>
          <w:sz w:val="24"/>
          <w:szCs w:val="24"/>
        </w:rPr>
        <w:t>1</w:t>
      </w:r>
      <w:r w:rsidRPr="00CD1CB8">
        <w:rPr>
          <w:rFonts w:ascii="Times New Roman" w:hAnsi="Times New Roman"/>
          <w:sz w:val="24"/>
          <w:szCs w:val="24"/>
        </w:rPr>
        <w:t xml:space="preserve">. </w:t>
      </w:r>
    </w:p>
    <w:p w14:paraId="5C5B042C" w14:textId="77777777" w:rsidR="00245F94" w:rsidRPr="005C0038" w:rsidRDefault="00245F94" w:rsidP="00245F94">
      <w:pPr>
        <w:suppressAutoHyphens w:val="0"/>
        <w:spacing w:after="270" w:line="270" w:lineRule="atLeast"/>
        <w:jc w:val="both"/>
        <w:rPr>
          <w:rFonts w:eastAsiaTheme="minorEastAsia"/>
          <w:b w:val="0"/>
          <w:color w:val="22232F"/>
          <w:sz w:val="24"/>
          <w:szCs w:val="24"/>
        </w:rPr>
      </w:pPr>
      <w:r w:rsidRPr="005C0038">
        <w:rPr>
          <w:rFonts w:eastAsiaTheme="minorEastAsia"/>
          <w:b w:val="0"/>
          <w:color w:val="22232F"/>
          <w:sz w:val="24"/>
          <w:szCs w:val="24"/>
        </w:rPr>
        <w:t xml:space="preserve">По состоянию на 1 </w:t>
      </w:r>
      <w:r>
        <w:rPr>
          <w:rFonts w:eastAsiaTheme="minorEastAsia"/>
          <w:b w:val="0"/>
          <w:color w:val="22232F"/>
          <w:sz w:val="24"/>
          <w:szCs w:val="24"/>
        </w:rPr>
        <w:t>апреля</w:t>
      </w:r>
      <w:r w:rsidRPr="005C0038">
        <w:rPr>
          <w:rFonts w:eastAsiaTheme="minorEastAsia"/>
          <w:b w:val="0"/>
          <w:color w:val="22232F"/>
          <w:sz w:val="24"/>
          <w:szCs w:val="24"/>
        </w:rPr>
        <w:t xml:space="preserve"> 20</w:t>
      </w:r>
      <w:r>
        <w:rPr>
          <w:rFonts w:eastAsiaTheme="minorEastAsia"/>
          <w:b w:val="0"/>
          <w:color w:val="22232F"/>
          <w:sz w:val="24"/>
          <w:szCs w:val="24"/>
        </w:rPr>
        <w:t>20 года в перечень входят 16</w:t>
      </w:r>
      <w:r w:rsidRPr="005C0038">
        <w:rPr>
          <w:rFonts w:eastAsiaTheme="minorEastAsia"/>
          <w:b w:val="0"/>
          <w:color w:val="22232F"/>
          <w:sz w:val="24"/>
          <w:szCs w:val="24"/>
        </w:rPr>
        <w:t xml:space="preserve"> кредитных организаций:</w:t>
      </w:r>
    </w:p>
    <w:p w14:paraId="2ABBEF6A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 xml:space="preserve">АО </w:t>
      </w:r>
      <w:proofErr w:type="spellStart"/>
      <w:r w:rsidRPr="005C0038">
        <w:rPr>
          <w:b w:val="0"/>
          <w:color w:val="22232F"/>
          <w:sz w:val="24"/>
          <w:szCs w:val="24"/>
        </w:rPr>
        <w:t>ЮниКредит</w:t>
      </w:r>
      <w:proofErr w:type="spellEnd"/>
      <w:r w:rsidRPr="005C0038">
        <w:rPr>
          <w:b w:val="0"/>
          <w:color w:val="22232F"/>
          <w:sz w:val="24"/>
          <w:szCs w:val="24"/>
        </w:rPr>
        <w:t xml:space="preserve"> Банк;</w:t>
      </w:r>
    </w:p>
    <w:p w14:paraId="06DC90C6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Банк ГПБ (АО);</w:t>
      </w:r>
    </w:p>
    <w:p w14:paraId="56AAB88C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</w:t>
      </w:r>
      <w:proofErr w:type="spellStart"/>
      <w:r w:rsidRPr="005C0038">
        <w:rPr>
          <w:b w:val="0"/>
          <w:color w:val="22232F"/>
          <w:sz w:val="24"/>
          <w:szCs w:val="24"/>
        </w:rPr>
        <w:t>МИнБанк</w:t>
      </w:r>
      <w:proofErr w:type="spellEnd"/>
      <w:r w:rsidRPr="005C0038">
        <w:rPr>
          <w:b w:val="0"/>
          <w:color w:val="22232F"/>
          <w:sz w:val="24"/>
          <w:szCs w:val="24"/>
        </w:rPr>
        <w:t>»;</w:t>
      </w:r>
    </w:p>
    <w:p w14:paraId="6E76AAAC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</w:t>
      </w:r>
      <w:proofErr w:type="spellStart"/>
      <w:r w:rsidRPr="005C0038">
        <w:rPr>
          <w:b w:val="0"/>
          <w:color w:val="22232F"/>
          <w:sz w:val="24"/>
          <w:szCs w:val="24"/>
        </w:rPr>
        <w:t>Совкомбанк</w:t>
      </w:r>
      <w:proofErr w:type="spellEnd"/>
      <w:r w:rsidRPr="005C0038">
        <w:rPr>
          <w:b w:val="0"/>
          <w:color w:val="22232F"/>
          <w:sz w:val="24"/>
          <w:szCs w:val="24"/>
        </w:rPr>
        <w:t>»;</w:t>
      </w:r>
    </w:p>
    <w:p w14:paraId="597E8431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Банк ВТБ (ПАО);</w:t>
      </w:r>
    </w:p>
    <w:p w14:paraId="65A22171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АО «АЛЬФА-БАНК»;</w:t>
      </w:r>
    </w:p>
    <w:p w14:paraId="17E9DD7F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Сбербанк;</w:t>
      </w:r>
    </w:p>
    <w:p w14:paraId="01E304C4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«Азиатско-Тихоокеанский Банк» (ПАО);</w:t>
      </w:r>
    </w:p>
    <w:p w14:paraId="7D3A8C72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«МОСКОВСКИЙ КРЕДИТНЫЙ БАНК»;</w:t>
      </w:r>
    </w:p>
    <w:p w14:paraId="4A2AE8ED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Банк «ФК Открытие»;</w:t>
      </w:r>
    </w:p>
    <w:p w14:paraId="6B36B213" w14:textId="77777777" w:rsidR="00245F94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РОСБАНК;</w:t>
      </w:r>
    </w:p>
    <w:p w14:paraId="2C5A64E9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>
        <w:rPr>
          <w:b w:val="0"/>
          <w:color w:val="22232F"/>
          <w:sz w:val="24"/>
          <w:szCs w:val="24"/>
        </w:rPr>
        <w:t>АО «Тинькофф Банк»</w:t>
      </w:r>
    </w:p>
    <w:p w14:paraId="22DE089A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«Промсвязьбанк»;</w:t>
      </w:r>
    </w:p>
    <w:p w14:paraId="3AFCBA23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Банк «ВБРР» (АО);</w:t>
      </w:r>
    </w:p>
    <w:p w14:paraId="0C7DA16B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АО «Райффайзенбанк»;</w:t>
      </w:r>
    </w:p>
    <w:p w14:paraId="4AA62B09" w14:textId="77777777" w:rsidR="00245F94" w:rsidRPr="005C0038" w:rsidRDefault="00245F94" w:rsidP="00245F94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АО «</w:t>
      </w:r>
      <w:proofErr w:type="spellStart"/>
      <w:r w:rsidRPr="005C0038">
        <w:rPr>
          <w:b w:val="0"/>
          <w:color w:val="22232F"/>
          <w:sz w:val="24"/>
          <w:szCs w:val="24"/>
        </w:rPr>
        <w:t>Россельхозбанк</w:t>
      </w:r>
      <w:proofErr w:type="spellEnd"/>
      <w:r w:rsidRPr="005C0038">
        <w:rPr>
          <w:b w:val="0"/>
          <w:color w:val="22232F"/>
          <w:sz w:val="24"/>
          <w:szCs w:val="24"/>
        </w:rPr>
        <w:t>».</w:t>
      </w:r>
    </w:p>
    <w:p w14:paraId="63CDD5B4" w14:textId="77777777" w:rsidR="00245F94" w:rsidRPr="005C0038" w:rsidRDefault="00245F94" w:rsidP="00245F94">
      <w:pPr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 w:val="0"/>
          <w:sz w:val="24"/>
          <w:szCs w:val="24"/>
          <w:lang w:eastAsia="en-US" w:bidi="en-US"/>
        </w:rPr>
      </w:pPr>
      <w:r>
        <w:rPr>
          <w:rFonts w:eastAsia="MS Mincho"/>
          <w:b w:val="0"/>
          <w:sz w:val="24"/>
          <w:szCs w:val="24"/>
          <w:lang w:eastAsia="en-US" w:bidi="en-US"/>
        </w:rPr>
        <w:t>При этом, в 2</w:t>
      </w:r>
      <w:r w:rsidRPr="005C0038">
        <w:rPr>
          <w:rFonts w:eastAsia="MS Mincho"/>
          <w:b w:val="0"/>
          <w:sz w:val="24"/>
          <w:szCs w:val="24"/>
          <w:lang w:eastAsia="en-US" w:bidi="en-US"/>
        </w:rPr>
        <w:t xml:space="preserve">-х из них Банком России осуществляются мероприятия по предотвращению банкротства: </w:t>
      </w:r>
    </w:p>
    <w:p w14:paraId="6A8C47A2" w14:textId="77777777" w:rsidR="00245F94" w:rsidRPr="005C0038" w:rsidRDefault="00245F94" w:rsidP="00245F9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32F"/>
          <w:sz w:val="24"/>
          <w:szCs w:val="24"/>
        </w:rPr>
      </w:pPr>
      <w:r w:rsidRPr="005C0038">
        <w:rPr>
          <w:rFonts w:ascii="Times New Roman" w:eastAsia="Times New Roman" w:hAnsi="Times New Roman" w:cs="Times New Roman"/>
          <w:color w:val="22232F"/>
          <w:sz w:val="24"/>
          <w:szCs w:val="24"/>
        </w:rPr>
        <w:t>ПАО «</w:t>
      </w:r>
      <w:proofErr w:type="spellStart"/>
      <w:r w:rsidRPr="005C0038">
        <w:rPr>
          <w:rFonts w:ascii="Times New Roman" w:eastAsia="Times New Roman" w:hAnsi="Times New Roman" w:cs="Times New Roman"/>
          <w:color w:val="22232F"/>
          <w:sz w:val="24"/>
          <w:szCs w:val="24"/>
        </w:rPr>
        <w:t>МИнБанк</w:t>
      </w:r>
      <w:proofErr w:type="spellEnd"/>
      <w:r w:rsidRPr="005C0038">
        <w:rPr>
          <w:rFonts w:ascii="Times New Roman" w:eastAsia="Times New Roman" w:hAnsi="Times New Roman" w:cs="Times New Roman"/>
          <w:color w:val="22232F"/>
          <w:sz w:val="24"/>
          <w:szCs w:val="24"/>
        </w:rPr>
        <w:t>»;</w:t>
      </w:r>
    </w:p>
    <w:p w14:paraId="22A50B9D" w14:textId="77777777" w:rsidR="00245F94" w:rsidRPr="005C0038" w:rsidRDefault="00245F94" w:rsidP="00245F94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«Азиатско-Тихоокеанский Банк» (ПАО);</w:t>
      </w:r>
    </w:p>
    <w:p w14:paraId="30BB3FE2" w14:textId="77777777" w:rsidR="00245F94" w:rsidRPr="005C0038" w:rsidRDefault="00245F94" w:rsidP="00245F94">
      <w:pPr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Предлагается утвердить перечень банков,  в которых Союз вправе размещать средства компенсационных фондов:</w:t>
      </w:r>
    </w:p>
    <w:p w14:paraId="1A8E7D46" w14:textId="77777777" w:rsidR="00245F94" w:rsidRPr="00571626" w:rsidRDefault="00245F94" w:rsidP="00245F9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32F"/>
          <w:sz w:val="24"/>
          <w:szCs w:val="24"/>
        </w:rPr>
      </w:pPr>
      <w:r w:rsidRPr="00571626">
        <w:rPr>
          <w:rFonts w:ascii="Times New Roman" w:eastAsia="Times New Roman" w:hAnsi="Times New Roman" w:cs="Times New Roman"/>
          <w:color w:val="22232F"/>
          <w:sz w:val="24"/>
          <w:szCs w:val="24"/>
        </w:rPr>
        <w:t>АО «АЛЬФА-БАНК»;</w:t>
      </w:r>
    </w:p>
    <w:p w14:paraId="6768946F" w14:textId="77777777" w:rsidR="00245F94" w:rsidRPr="00571626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71626">
        <w:rPr>
          <w:b w:val="0"/>
          <w:color w:val="22232F"/>
          <w:sz w:val="24"/>
          <w:szCs w:val="24"/>
        </w:rPr>
        <w:t>Банк ВТБ (ПАО);</w:t>
      </w:r>
    </w:p>
    <w:p w14:paraId="32135465" w14:textId="77777777" w:rsidR="00245F94" w:rsidRPr="005C0038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«</w:t>
      </w:r>
      <w:proofErr w:type="spellStart"/>
      <w:r w:rsidRPr="005C0038">
        <w:rPr>
          <w:b w:val="0"/>
          <w:color w:val="22232F"/>
          <w:sz w:val="24"/>
          <w:szCs w:val="24"/>
        </w:rPr>
        <w:t>Совкомбанк</w:t>
      </w:r>
      <w:proofErr w:type="spellEnd"/>
      <w:r w:rsidRPr="005C0038">
        <w:rPr>
          <w:b w:val="0"/>
          <w:color w:val="22232F"/>
          <w:sz w:val="24"/>
          <w:szCs w:val="24"/>
        </w:rPr>
        <w:t>»;</w:t>
      </w:r>
    </w:p>
    <w:p w14:paraId="2A997A03" w14:textId="77777777" w:rsidR="00245F94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 w:rsidRPr="005C0038">
        <w:rPr>
          <w:b w:val="0"/>
          <w:color w:val="22232F"/>
          <w:sz w:val="24"/>
          <w:szCs w:val="24"/>
        </w:rPr>
        <w:t>ПАО Банк «ФК Открытие»;</w:t>
      </w:r>
    </w:p>
    <w:p w14:paraId="5CEA9E54" w14:textId="77777777" w:rsidR="00245F94" w:rsidRPr="005C0038" w:rsidRDefault="00245F94" w:rsidP="00245F94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b w:val="0"/>
          <w:color w:val="22232F"/>
          <w:sz w:val="24"/>
          <w:szCs w:val="24"/>
        </w:rPr>
      </w:pPr>
      <w:r>
        <w:rPr>
          <w:b w:val="0"/>
          <w:color w:val="22232F"/>
          <w:sz w:val="24"/>
          <w:szCs w:val="24"/>
        </w:rPr>
        <w:t>ПАО «Промсвязьбанк».</w:t>
      </w:r>
    </w:p>
    <w:p w14:paraId="2FC8E32B" w14:textId="77777777" w:rsidR="00FD7A0F" w:rsidRDefault="00FD7A0F"/>
    <w:sectPr w:rsidR="00FD7A0F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CC3"/>
    <w:multiLevelType w:val="hybridMultilevel"/>
    <w:tmpl w:val="E2C42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E78"/>
    <w:multiLevelType w:val="hybridMultilevel"/>
    <w:tmpl w:val="3E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D33"/>
    <w:multiLevelType w:val="multilevel"/>
    <w:tmpl w:val="8F9C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F94"/>
    <w:rsid w:val="00243FAC"/>
    <w:rsid w:val="00245F94"/>
    <w:rsid w:val="00270FCA"/>
    <w:rsid w:val="00B2499E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3C49F"/>
  <w14:defaultImageDpi w14:val="300"/>
  <w15:docId w15:val="{227FEED2-349D-0E45-8FFE-B0A8D7CB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F94"/>
    <w:pPr>
      <w:suppressAutoHyphens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45F94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>SRO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3</cp:revision>
  <dcterms:created xsi:type="dcterms:W3CDTF">2020-06-04T08:05:00Z</dcterms:created>
  <dcterms:modified xsi:type="dcterms:W3CDTF">2021-02-21T09:41:00Z</dcterms:modified>
</cp:coreProperties>
</file>